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5AC1" w14:textId="77777777" w:rsidR="00A10C84" w:rsidRPr="0013204D" w:rsidRDefault="00A10C84" w:rsidP="00A10C84">
      <w:pPr>
        <w:pStyle w:val="3"/>
        <w:jc w:val="center"/>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Finance Officer</w:t>
      </w:r>
    </w:p>
    <w:p w14:paraId="03526C6B"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Duty Station: </w:t>
      </w:r>
      <w:r w:rsidRPr="0013204D">
        <w:rPr>
          <w:rFonts w:asciiTheme="minorHAnsi" w:hAnsiTheme="minorHAnsi" w:cstheme="minorHAnsi"/>
          <w:color w:val="auto"/>
          <w:sz w:val="24"/>
          <w:szCs w:val="24"/>
        </w:rPr>
        <w:t>Taiz, Yemen</w:t>
      </w:r>
    </w:p>
    <w:p w14:paraId="0C15F13B"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Project Coverage: </w:t>
      </w:r>
      <w:r w:rsidRPr="0013204D">
        <w:rPr>
          <w:rFonts w:asciiTheme="minorHAnsi" w:hAnsiTheme="minorHAnsi" w:cstheme="minorHAnsi"/>
          <w:sz w:val="24"/>
          <w:szCs w:val="24"/>
        </w:rPr>
        <w:t>Partnership Sector-funded projects, with primary focus on livelihoods and economic recovery projects in Taiz and other locations as assigned.</w:t>
      </w:r>
    </w:p>
    <w:p w14:paraId="40D42C4B"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Type: </w:t>
      </w:r>
      <w:r w:rsidRPr="0013204D">
        <w:rPr>
          <w:rFonts w:asciiTheme="minorHAnsi" w:hAnsiTheme="minorHAnsi" w:cstheme="minorHAnsi"/>
          <w:color w:val="auto"/>
          <w:sz w:val="24"/>
          <w:szCs w:val="24"/>
        </w:rPr>
        <w:t>Fixed-Term (Full-Time)</w:t>
      </w:r>
    </w:p>
    <w:p w14:paraId="26B40B23"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Duration: </w:t>
      </w:r>
      <w:r w:rsidRPr="0013204D">
        <w:rPr>
          <w:rFonts w:asciiTheme="minorHAnsi" w:hAnsiTheme="minorHAnsi" w:cstheme="minorHAnsi"/>
          <w:color w:val="auto"/>
          <w:sz w:val="24"/>
          <w:szCs w:val="24"/>
        </w:rPr>
        <w:t>One year, with the possibility of extension for up to four years based on performance, project need, and funding availability</w:t>
      </w:r>
    </w:p>
    <w:p w14:paraId="641BF65C" w14:textId="77777777" w:rsidR="00A10C84" w:rsidRPr="0013204D" w:rsidRDefault="00A10C84" w:rsidP="00A10C84">
      <w:pPr>
        <w:pStyle w:val="Metadata"/>
        <w:rPr>
          <w:rFonts w:asciiTheme="minorHAnsi" w:hAnsiTheme="minorHAnsi" w:cstheme="minorHAnsi"/>
          <w:bCs/>
          <w:color w:val="auto"/>
          <w:sz w:val="24"/>
          <w:szCs w:val="24"/>
        </w:rPr>
      </w:pPr>
      <w:r w:rsidRPr="0013204D">
        <w:rPr>
          <w:rFonts w:asciiTheme="minorHAnsi" w:hAnsiTheme="minorHAnsi" w:cstheme="minorHAnsi"/>
          <w:b/>
          <w:color w:val="auto"/>
          <w:sz w:val="24"/>
          <w:szCs w:val="24"/>
        </w:rPr>
        <w:t xml:space="preserve">Reporting to: </w:t>
      </w:r>
      <w:r w:rsidRPr="0013204D">
        <w:rPr>
          <w:rFonts w:asciiTheme="minorHAnsi" w:hAnsiTheme="minorHAnsi" w:cstheme="minorHAnsi"/>
          <w:bCs/>
          <w:color w:val="auto"/>
          <w:sz w:val="24"/>
          <w:szCs w:val="24"/>
        </w:rPr>
        <w:t>Internal Auditor and Finance Manager.</w:t>
      </w:r>
    </w:p>
    <w:p w14:paraId="1FC70D8D" w14:textId="77777777" w:rsidR="00A10C84" w:rsidRPr="0013204D" w:rsidRDefault="00A10C84" w:rsidP="00A10C84">
      <w:pPr>
        <w:pStyle w:val="Metadata"/>
        <w:rPr>
          <w:rFonts w:asciiTheme="minorHAnsi" w:hAnsiTheme="minorHAnsi" w:cstheme="minorHAnsi"/>
          <w:sz w:val="24"/>
          <w:szCs w:val="24"/>
        </w:rPr>
      </w:pPr>
      <w:r w:rsidRPr="0013204D">
        <w:rPr>
          <w:rFonts w:asciiTheme="minorHAnsi" w:hAnsiTheme="minorHAnsi" w:cstheme="minorHAnsi"/>
          <w:b/>
          <w:color w:val="auto"/>
          <w:sz w:val="24"/>
          <w:szCs w:val="24"/>
        </w:rPr>
        <w:t>Wor</w:t>
      </w:r>
      <w:r w:rsidRPr="0013204D">
        <w:rPr>
          <w:rFonts w:asciiTheme="minorHAnsi" w:hAnsiTheme="minorHAnsi" w:cstheme="minorHAnsi"/>
          <w:b/>
          <w:sz w:val="24"/>
          <w:szCs w:val="24"/>
        </w:rPr>
        <w:t>king Relationships:</w:t>
      </w:r>
      <w:r w:rsidRPr="0013204D">
        <w:rPr>
          <w:rFonts w:asciiTheme="minorHAnsi" w:hAnsiTheme="minorHAnsi" w:cstheme="minorHAnsi"/>
          <w:sz w:val="24"/>
          <w:szCs w:val="24"/>
        </w:rPr>
        <w:t xml:space="preserve"> Works closely with the Technical Manager, project teams, MEAL, Logistics and Procurement, HR/Admin, field teams, consortium partners, service providers, suppliers, consultants, training institutions, private sector actors, communities, and relevant internal departments.</w:t>
      </w:r>
    </w:p>
    <w:p w14:paraId="325FA3CE" w14:textId="273005D9"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Announcement Date: </w:t>
      </w:r>
      <w:r>
        <w:rPr>
          <w:rFonts w:asciiTheme="minorHAnsi" w:hAnsiTheme="minorHAnsi" w:cstheme="minorHAnsi"/>
          <w:color w:val="auto"/>
          <w:sz w:val="24"/>
          <w:szCs w:val="24"/>
        </w:rPr>
        <w:t>08</w:t>
      </w:r>
      <w:r w:rsidRPr="0013204D">
        <w:rPr>
          <w:rFonts w:asciiTheme="minorHAnsi" w:hAnsiTheme="minorHAnsi" w:cstheme="minorHAnsi"/>
          <w:color w:val="auto"/>
          <w:sz w:val="24"/>
          <w:szCs w:val="24"/>
        </w:rPr>
        <w:t>-July-2026</w:t>
      </w:r>
    </w:p>
    <w:p w14:paraId="1A1BD78D"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Application Deadline: </w:t>
      </w:r>
      <w:r w:rsidRPr="0013204D">
        <w:rPr>
          <w:rFonts w:asciiTheme="minorHAnsi" w:hAnsiTheme="minorHAnsi" w:cstheme="minorHAnsi"/>
          <w:color w:val="auto"/>
          <w:sz w:val="24"/>
          <w:szCs w:val="24"/>
        </w:rPr>
        <w:t>30-July-2026</w:t>
      </w:r>
    </w:p>
    <w:p w14:paraId="3928FB2A"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About Altwasul</w:t>
      </w:r>
    </w:p>
    <w:p w14:paraId="743843E9" w14:textId="77777777" w:rsidR="00A10C84" w:rsidRDefault="00A10C84" w:rsidP="00A10C84">
      <w:pPr>
        <w:pStyle w:val="ad"/>
        <w:rPr>
          <w:rFonts w:asciiTheme="minorHAnsi" w:hAnsiTheme="minorHAnsi" w:cstheme="minorHAnsi"/>
        </w:rPr>
      </w:pPr>
      <w:r w:rsidRPr="0013204D">
        <w:rPr>
          <w:rFonts w:asciiTheme="minorHAnsi" w:hAnsiTheme="minorHAnsi" w:cstheme="minorHAnsi"/>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53937791" w14:textId="79AD8639" w:rsidR="00A10C84" w:rsidRPr="00A10C84" w:rsidRDefault="00A10C84" w:rsidP="00A10C84">
      <w:pPr>
        <w:jc w:val="both"/>
        <w:rPr>
          <w:rFonts w:asciiTheme="minorHAnsi" w:hAnsiTheme="minorHAnsi" w:cstheme="minorHAnsi"/>
          <w:sz w:val="24"/>
          <w:szCs w:val="24"/>
        </w:rPr>
      </w:pPr>
      <w:bookmarkStart w:id="0" w:name="_Hlk234417080"/>
      <w:bookmarkStart w:id="1" w:name="_Hlk234417565"/>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bookmarkEnd w:id="0"/>
      <w:bookmarkEnd w:id="1"/>
    </w:p>
    <w:p w14:paraId="2D9230B1"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Project Background and Job Purpose</w:t>
      </w:r>
    </w:p>
    <w:p w14:paraId="5C62B145"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 xml:space="preserve">The Finance Officer will support the financial management of projects funded and managed under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Partnership and International Cooperation Sector.</w:t>
      </w:r>
    </w:p>
    <w:p w14:paraId="51377C08"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The role is responsible for ensuring accurate financial processing, budget follow-up, payment preparation, advance tracking, financial documentation, compliance checks, and timely support to field implementation teams.</w:t>
      </w:r>
    </w:p>
    <w:p w14:paraId="589E222F"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 xml:space="preserve">The Finance Officer will ensure that all financial transactions are properly documented, coded, reviewed, filed, and processed in line with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financial procedures, donor requirements, approved budgets, and internal control standards.</w:t>
      </w:r>
    </w:p>
    <w:p w14:paraId="459258C3"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lastRenderedPageBreak/>
        <w:t>The position will support the smooth delivery of field activities, including trainings, workshops, TVET sessions, trade fairs, B2B events, VSLA sessions, community meetings, monitoring visits, field missions, consultant payments, supplier payments, participant reimbursements, staff advances, and other approved project-related costs.</w:t>
      </w:r>
    </w:p>
    <w:p w14:paraId="1A641C11"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However, the Finance Officer is not the sole owner of project implementation, procurement decisions, beneficiary selection, technical validation, MEAL verification, HR management, or formal donor communication, which remain shared with the Technical Manager, MEAL/reporting, Logistics and Procurement, HR/Admin, Partnership Sector leadership, and relevant support teams.</w:t>
      </w:r>
    </w:p>
    <w:p w14:paraId="0D9568E2"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Key Responsibilities</w:t>
      </w:r>
    </w:p>
    <w:p w14:paraId="37E55C20"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1. Financial Management and Budget Follow-Up</w:t>
      </w:r>
    </w:p>
    <w:p w14:paraId="750C100A"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Support day-to-day financial management of assigned and future projects under the Partnership Sector portfolio.</w:t>
      </w:r>
    </w:p>
    <w:p w14:paraId="6AD0365B"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Review approved budgets, workplans, activity plans, and donor requirements to ensure proper financial follow-up.</w:t>
      </w:r>
    </w:p>
    <w:p w14:paraId="50C24276"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Track expenditures against approved budget lines, project codes, donor codes, locations, and activity plans.</w:t>
      </w:r>
    </w:p>
    <w:p w14:paraId="477C7704"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Support the Technical Manager and project team with budget availability checks before activity implementation.</w:t>
      </w:r>
    </w:p>
    <w:p w14:paraId="0CEEBF9B"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Prepare budget follow-up updates and expenditure summaries for review by the Finance Manager and relevant management staff.</w:t>
      </w:r>
    </w:p>
    <w:p w14:paraId="3E39470B"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Monitor spending trends and flag under-spending, over-spending, delayed spending, budget gaps, or potential ineligible costs.</w:t>
      </w:r>
    </w:p>
    <w:p w14:paraId="36675181"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Support monthly financial reviews with project and support teams to ensure alignment between field implementation and financial performance.</w:t>
      </w:r>
    </w:p>
    <w:p w14:paraId="34AE99E8"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Ensure correct coding and allocation of costs across DG MENA, SDC, and other complementary funding sources as applicable.</w:t>
      </w:r>
    </w:p>
    <w:p w14:paraId="29531D2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2. Payment Processing, Advances, and Settlements</w:t>
      </w:r>
    </w:p>
    <w:p w14:paraId="7492C3D3"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 xml:space="preserve">Prepare, review, and process payment requests in accordance with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financial procedures and donor requirements.</w:t>
      </w:r>
    </w:p>
    <w:p w14:paraId="3D6F6140"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Check payment packages for completeness, accuracy, approvals, supporting documents, budget availability, and proper coding before submission.</w:t>
      </w:r>
    </w:p>
    <w:p w14:paraId="74F2A7CB"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Process approved payments related to trainings, workshops, TVET sessions, trade fairs, B2B events, VSLA sessions, community meetings, monitoring visits, field missions, consultants, suppliers, service providers, and staff-related costs.</w:t>
      </w:r>
    </w:p>
    <w:p w14:paraId="1C1C04E5"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Review calculations for participant reimbursements, transport allowances, consultant fees, trainer payments, supplier invoices, venue payments, and other approved project costs.</w:t>
      </w:r>
    </w:p>
    <w:p w14:paraId="79F47943"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Manage staff advances, activity advances, travel advances, and operational advances in accordance with approved procedures.</w:t>
      </w:r>
    </w:p>
    <w:p w14:paraId="32DD08C2"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Follow up on timely settlement of advances and ensure all supporting documents are complete, signed, dated, approved, and properly filed.</w:t>
      </w:r>
    </w:p>
    <w:p w14:paraId="64A5D969"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Maintain updated payment, advance, settlement, and commitment trackers.</w:t>
      </w:r>
    </w:p>
    <w:p w14:paraId="4992704E"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Ensure payments are only processed after required technical, administrative, procurement, and financial approvals are completed.</w:t>
      </w:r>
    </w:p>
    <w:p w14:paraId="11EB2E0A"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3. Financial Documentation and Compliance</w:t>
      </w:r>
    </w:p>
    <w:p w14:paraId="0651F6F9"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Ensure that all financial transactions are supported by complete, valid, and properly approved documentation.</w:t>
      </w:r>
    </w:p>
    <w:p w14:paraId="117C70EC"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Review invoices, receipts, contracts, purchase orders, attendance sheets, delivery notes, service completion forms, payment requests, and approval forms before payment processing.</w:t>
      </w:r>
    </w:p>
    <w:p w14:paraId="6E04C5A1"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Ensure financial documents are properly coded, stamped, signed, dated, scanned, and filed.</w:t>
      </w:r>
    </w:p>
    <w:p w14:paraId="481E9EA9"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Maintain organized hard copy and electronic finance files for assigned projects.</w:t>
      </w:r>
    </w:p>
    <w:p w14:paraId="59B985E5"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Support compliance with donor requirements, Altwasul policies, procurement procedures, tax requirements, internal controls, and audit standards.</w:t>
      </w:r>
    </w:p>
    <w:p w14:paraId="3D528D7D"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Identify missing documents, incomplete approvals, calculation errors, filing gaps, or compliance risks, and report them to the Finance Manager.</w:t>
      </w:r>
    </w:p>
    <w:p w14:paraId="230AD272"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Ensure confidentiality and proper handling of financial records, payroll information, supplier information, bank details, and sensitive documents.</w:t>
      </w:r>
    </w:p>
    <w:p w14:paraId="713837AD"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Support internal and external financial reviews by preparing complete and well-organized files.</w:t>
      </w:r>
    </w:p>
    <w:p w14:paraId="14BCE701"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4. Cash, Bank, and Financial Control Support</w:t>
      </w:r>
    </w:p>
    <w:p w14:paraId="2DF6CE48"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Support cash and bank payment processes in coordination with the Finance Manager and authorized signatories.</w:t>
      </w:r>
    </w:p>
    <w:p w14:paraId="70546D7B"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Maintain accurate records of cash movements, bank transactions, payment vouchers, and supporting documents.</w:t>
      </w:r>
    </w:p>
    <w:p w14:paraId="71F8F2E7"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Support cash counts, bank reconciliations, and monthly closing processes as assigned.</w:t>
      </w:r>
    </w:p>
    <w:p w14:paraId="768B856B"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Ensure safe handling of cash, cheques, payment records, and financial documents.</w:t>
      </w:r>
    </w:p>
    <w:p w14:paraId="618A63AA"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 xml:space="preserve">Follow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segregation of duties, authorization matrix, and financial control procedures.</w:t>
      </w:r>
    </w:p>
    <w:p w14:paraId="151E4C19"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Report any cash discrepancy, suspected fraud, irregularity, misuse of funds, or financial control concern immediately to the Finance Manager.</w:t>
      </w:r>
    </w:p>
    <w:p w14:paraId="465A1EA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5. Payroll, Timesheets, and Staff Cost Support</w:t>
      </w:r>
    </w:p>
    <w:p w14:paraId="0A5759D2"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Coordinate with HR/Admin to ensure staff attendance records, leave records, and timesheets are submitted on time.</w:t>
      </w:r>
    </w:p>
    <w:p w14:paraId="541D7CA5"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Review timesheets for completeness, accuracy, and required approvals before finance processing.</w:t>
      </w:r>
    </w:p>
    <w:p w14:paraId="0A4397FE"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Support staff cost allocation across assigned project codes based on approved allocation methods.</w:t>
      </w:r>
    </w:p>
    <w:p w14:paraId="5E2A9AC7"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Prepare payroll-related supporting documents as required by the Finance Manager.</w:t>
      </w:r>
    </w:p>
    <w:p w14:paraId="2380A447"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Follow up on staff-related payments, deductions, benefits, allowances, or other approved staff costs in accordance with policies and contracts.</w:t>
      </w:r>
    </w:p>
    <w:p w14:paraId="192B056C"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Ensure payroll documentation is handled confidentially and shared only with authorized staff.</w:t>
      </w:r>
    </w:p>
    <w:p w14:paraId="227BBA9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6. Procurement and Logistics Financial Support</w:t>
      </w:r>
    </w:p>
    <w:p w14:paraId="7FB292E3"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Review procurement payment packages for financial completeness and compliance before payment processing.</w:t>
      </w:r>
    </w:p>
    <w:p w14:paraId="00BA12B8"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Verify that procurement-related payments are supported by approved procurement documents, contracts, invoices, delivery notes, and service completion confirmations.</w:t>
      </w:r>
    </w:p>
    <w:p w14:paraId="7D6CC0E1"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Coordinate with Logistics and Procurement to follow up on missing supplier documents, delivery confirmations, payment clarifications, or procurement-related financial gaps.</w:t>
      </w:r>
    </w:p>
    <w:p w14:paraId="5030861A"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Ensure supplier payments are processed only after procurement, logistics, and technical verification steps are completed.</w:t>
      </w:r>
    </w:p>
    <w:p w14:paraId="70957D51"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Maintain financial tracking of supplier payments, pending commitments, and payment status.</w:t>
      </w:r>
    </w:p>
    <w:p w14:paraId="31F57F84"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Provide financial inputs for procurement planning, budget availability checks, and commitment tracking without leading procurement processes or supplier selection.</w:t>
      </w:r>
    </w:p>
    <w:p w14:paraId="3229C4C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7. Grants, Stipends, and Activity-Based Payments</w:t>
      </w:r>
    </w:p>
    <w:p w14:paraId="076F716C"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Support the financial processing of approved grants, stipends, reimbursements, training payments, consultant payments, and other activity-based payments.</w:t>
      </w:r>
    </w:p>
    <w:p w14:paraId="595EEF42"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Review payment packages related to enterprise support, skills activities, apprenticeships, job placement support, field activities, and participant support where applicable.</w:t>
      </w:r>
    </w:p>
    <w:p w14:paraId="2A0DAB91"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Ensure that all payments are based on approved lists, verified attendance, required documentation, and authorized payment requests.</w:t>
      </w:r>
    </w:p>
    <w:p w14:paraId="697BA56D"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Confirm that payments are charged to the correct budget line, project code, donor code, and cost category.</w:t>
      </w:r>
    </w:p>
    <w:p w14:paraId="478638F0"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Maintain payment trackers for grants, stipends, participant reimbursements, consultants, trainers, and service providers.</w:t>
      </w:r>
    </w:p>
    <w:p w14:paraId="03433013"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Ensure the Finance Officer’s role remains limited to financial review and processing, while technical eligibility, beneficiary selection, performance validation, and MEAL verification are confirmed by the relevant responsible staff.</w:t>
      </w:r>
    </w:p>
    <w:p w14:paraId="4397F70F"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8. Financial Reporting, Audit, and Risk Management</w:t>
      </w:r>
    </w:p>
    <w:p w14:paraId="37EDD018"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Prepare monthly financial transaction summaries and supporting schedules as requested.</w:t>
      </w:r>
    </w:p>
    <w:p w14:paraId="39550ACD"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Support preparation of donor financial reporting inputs, budget variance explanations, expenditure updates, and financial analysis.</w:t>
      </w:r>
    </w:p>
    <w:p w14:paraId="0E8C2B66"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Assist in monthly closing procedures, including document review, transaction coding, reconciliation support, and filing.</w:t>
      </w:r>
    </w:p>
    <w:p w14:paraId="3269A220"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Support reconciliation between finance records, procurement trackers, advance trackers, payroll records, and activity documentation.</w:t>
      </w:r>
    </w:p>
    <w:p w14:paraId="197D76B3"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Support internal audits, donor audits, compliance reviews, spot checks, and financial verification visits.</w:t>
      </w:r>
    </w:p>
    <w:p w14:paraId="7D3F7908"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Prepare and organize finance files for audit and review.</w:t>
      </w:r>
    </w:p>
    <w:p w14:paraId="0713171B"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Maintain an updated list of missing documents, audit observations, and corrective actions.</w:t>
      </w:r>
    </w:p>
    <w:p w14:paraId="026A0934"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Report financial risks, suspected fraud, non-compliance, documentation gaps, or misuse of funds through the appropriate reporting channels.</w:t>
      </w:r>
    </w:p>
    <w:p w14:paraId="38EFD1AE"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9. Coordination and Team Support</w:t>
      </w:r>
    </w:p>
    <w:p w14:paraId="634BC61F"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Provide finance guidance to project staff on payment requirements, advance procedures, settlement timelines, supporting documents, budget coding, and compliance requirements.</w:t>
      </w:r>
    </w:p>
    <w:p w14:paraId="6CFC6FCC"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Participate in project coordination meetings when finance input is required.</w:t>
      </w:r>
    </w:p>
    <w:p w14:paraId="2B59CB77"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Support field teams to plan activities realistically based on budget availability, payment processing timelines, and documentation requirements.</w:t>
      </w:r>
    </w:p>
    <w:p w14:paraId="2EDF4C81"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Maintain professional communication with staff, suppliers, consultants, trainers, and service providers on payment-related matters.</w:t>
      </w:r>
    </w:p>
    <w:p w14:paraId="4786B426"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Coordinate with MEAL, Logistics and Procurement, HR/Admin, project staff, and senior management to ensure financial processes support timely and compliant implementation.</w:t>
      </w:r>
    </w:p>
    <w:p w14:paraId="15B9F3FE"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Perform other finance-related duties assigned by the Finance Manager, provided they remain within the scope of the position.</w:t>
      </w:r>
    </w:p>
    <w:p w14:paraId="19D2171D"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Technical/Operational Validation and Quality Checks</w:t>
      </w:r>
    </w:p>
    <w:p w14:paraId="2BCD8416"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The Finance Officer must verify budget availability before processing any payment request.</w:t>
      </w:r>
    </w:p>
    <w:p w14:paraId="0650FD96"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Technical completion, training delivery, coaching completion, grant eligibility, apprenticeship validation, employment follow-up, or service completion must be confirmed by the relevant technical officer or Technical Manager before payment processing.</w:t>
      </w:r>
    </w:p>
    <w:p w14:paraId="6C1D22CE"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Participant data, attendance verification, beneficiary records, and means of verification must be coordinated with the MEAL team. The Finance Officer reviews financial completeness but does not lead MEAL verification.</w:t>
      </w:r>
    </w:p>
    <w:p w14:paraId="34CD2555"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Supplier selection, procurement evaluation, delivery confirmation, asset management, and logistics arrangements remain the responsibility of Logistics and Procurement. The Finance Officer checks payment compliance after procurement steps are completed.</w:t>
      </w:r>
    </w:p>
    <w:p w14:paraId="3D1E0851"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Attendance, leave records, personnel files, recruitment files, and timesheets are coordinated with HR/Admin. The Finance Officer uses these documents for payroll and financial processing but does not manage HR decisions.</w:t>
      </w:r>
    </w:p>
    <w:p w14:paraId="4431EE7B"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Community outreach, participant communication, mobilization, and beneficiary follow-up remain the responsibility of Community Mobilizers and technical staff. The Finance Officer does not lead community mobilization or selection.</w:t>
      </w:r>
    </w:p>
    <w:p w14:paraId="4A96C378"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The Finance Officer must not approve their own payments, select suppliers, select beneficiaries, certify technical completion alone, or bypass required approvals.</w:t>
      </w:r>
    </w:p>
    <w:p w14:paraId="14D5A3D2"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Any uncertain, exceptional, or potentially ineligible cost must be escalated to the Finance Manager before processing.</w:t>
      </w:r>
    </w:p>
    <w:p w14:paraId="62FA5EDE"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Payroll, banking, supplier, staff, and financial records must be handled confidentially and shared only with authorized personnel.</w:t>
      </w:r>
    </w:p>
    <w:p w14:paraId="3A16519A"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Shared Accountability</w:t>
      </w:r>
    </w:p>
    <w:p w14:paraId="05454A74"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 xml:space="preserve">The Finance Officer contributes to project implementation, grants management, donor reporting, procurement planning, payroll support, compliance processes, audit preparation, </w:t>
      </w:r>
      <w:r w:rsidRPr="0013204D">
        <w:rPr>
          <w:rFonts w:asciiTheme="minorHAnsi" w:hAnsiTheme="minorHAnsi" w:cstheme="minorHAnsi"/>
        </w:rPr>
        <w:lastRenderedPageBreak/>
        <w:t>and external verification by providing financial inputs, budget follow-up, payment processing, expenditure analysis, financial documentation, and risk alerts.</w:t>
      </w:r>
    </w:p>
    <w:p w14:paraId="4E45FEE2"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Formal accountability for donor communication, contractual compliance, technical implementation, beneficiary selection, procurement processes, HR procedures, and organizational representation remains with the relevant departments and senior management.</w:t>
      </w:r>
    </w:p>
    <w:p w14:paraId="6E500D86"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Required Qualifications and Skills</w:t>
      </w:r>
    </w:p>
    <w:p w14:paraId="1023BD53"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University degree in accounting, finance, business administration, or a related field.</w:t>
      </w:r>
    </w:p>
    <w:p w14:paraId="4622E581"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Minimum 3 years of relevant experience in finance, accounting, financial administration, or donor-funded project finance.</w:t>
      </w:r>
    </w:p>
    <w:p w14:paraId="43CB6339"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Previous experience with NGOs, UN agencies, INGOs, consortium-funded projects, or donor-funded programs is strongly preferred.</w:t>
      </w:r>
    </w:p>
    <w:p w14:paraId="6CAA67FB"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Proven experience in payment processing, budget tracking, advance management, settlements, financial documentation, and audit preparation.</w:t>
      </w:r>
    </w:p>
    <w:p w14:paraId="60640610"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Strong understanding of financial controls, donor compliance, documentation standards, and segregation of duties.</w:t>
      </w:r>
    </w:p>
    <w:p w14:paraId="784973A5"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Experience reviewing invoices, receipts, contracts, procurement documents, attendance sheets, delivery notes, payment requests, and supporting documents.</w:t>
      </w:r>
    </w:p>
    <w:p w14:paraId="34E666FF"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Good knowledge of payroll documentation, timesheets, staff cost allocation, and confidential financial records.</w:t>
      </w:r>
    </w:p>
    <w:p w14:paraId="060A0767"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Strong computer skills, especially Microsoft Excel, Word, email, and accounting systems.</w:t>
      </w:r>
    </w:p>
    <w:p w14:paraId="49CAA7D3"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Ability to prepare financial trackers, budget follow-up summaries, expenditure updates, and reconciliation support documents.</w:t>
      </w:r>
    </w:p>
    <w:p w14:paraId="7E952656"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Strong organizational, analytical, communication, coordination, and problem-solving skills.</w:t>
      </w:r>
    </w:p>
    <w:p w14:paraId="3AECA588"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Excellent Arabic communication skills and good working knowledge of English.</w:t>
      </w:r>
    </w:p>
    <w:p w14:paraId="239728A7"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Experience with EU, SDC, UN, INGO, or consortium-funded projects is a strong asset.</w:t>
      </w:r>
    </w:p>
    <w:p w14:paraId="78FF44C3" w14:textId="77777777" w:rsidR="00A10C84"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High level of integrity, confidentiality, accuracy, and attention to detail.</w:t>
      </w:r>
    </w:p>
    <w:p w14:paraId="545FC3FD" w14:textId="42E31046" w:rsidR="009322B4" w:rsidRPr="0013204D" w:rsidRDefault="009322B4" w:rsidP="00A10C84">
      <w:pPr>
        <w:pStyle w:val="ad"/>
        <w:numPr>
          <w:ilvl w:val="0"/>
          <w:numId w:val="80"/>
        </w:numPr>
        <w:rPr>
          <w:rFonts w:asciiTheme="minorHAnsi" w:hAnsiTheme="minorHAnsi" w:cstheme="minorHAnsi"/>
        </w:rPr>
      </w:pPr>
      <w:r w:rsidRPr="009322B4">
        <w:rPr>
          <w:rFonts w:asciiTheme="minorHAnsi" w:hAnsiTheme="minorHAnsi" w:cstheme="minorHAnsi"/>
        </w:rPr>
        <w:t>Qualified female candidates are strongly encouraged to apply.</w:t>
      </w:r>
    </w:p>
    <w:p w14:paraId="73FDF296"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What We Offer</w:t>
      </w:r>
    </w:p>
    <w:p w14:paraId="7050472C"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 xml:space="preserve">A monthly gross salary based on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salary scale.</w:t>
      </w:r>
    </w:p>
    <w:p w14:paraId="52C7455D"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2.5 days of annual leave per month.</w:t>
      </w:r>
    </w:p>
    <w:p w14:paraId="41BCEDA8"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National holidays in line with the Yemeni calendar.</w:t>
      </w:r>
    </w:p>
    <w:p w14:paraId="07F61CF4"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Opportunities for learning, development, and career advancement.</w:t>
      </w:r>
    </w:p>
    <w:p w14:paraId="07C164BB"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Safeguarding and Equal Opportunity</w:t>
      </w:r>
    </w:p>
    <w:p w14:paraId="2142143B"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7F0EDB0B"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lastRenderedPageBreak/>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77F63D5D"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3C9D091A"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Apply with</w:t>
      </w:r>
    </w:p>
    <w:p w14:paraId="6F730F12"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Altwasul for Human Development is committed to diversity and diversification in its workforce, and encourages all people applying to join the organization, regardless of gender, nationality, religious and ethnic backgrounds, including people who are committed to doing so.</w:t>
      </w:r>
    </w:p>
    <w:p w14:paraId="2C162392"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Altwasul for Human Development follows zero tolerance for behavior that conflicts with the principles and institutional goals and values, including exploitation, violence, harassment, and accountability for the use of power and discrimination. The Foundation is also committed to the Child Protection Pledge. Accordingly, all those selected will adhere to this Order and the Principles, and in particular will be subject to reference checks, including verification of accreditation from academic data, types and employment data.</w:t>
      </w:r>
    </w:p>
    <w:p w14:paraId="685F5F98"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Selectees are then required to communicate additional information.</w:t>
      </w:r>
    </w:p>
    <w:p w14:paraId="2DE335F8"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009A2637"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How to Apply</w:t>
      </w:r>
    </w:p>
    <w:p w14:paraId="673C5C4F" w14:textId="77777777" w:rsidR="009322B4" w:rsidRDefault="009322B4" w:rsidP="009322B4">
      <w:pPr>
        <w:pStyle w:val="isselectedend"/>
        <w:rPr>
          <w:rFonts w:asciiTheme="minorHAnsi" w:hAnsiTheme="minorHAnsi" w:cstheme="minorHAnsi"/>
          <w:rtl/>
        </w:rPr>
      </w:pPr>
      <w:r w:rsidRPr="008D0CD5">
        <w:rPr>
          <w:rFonts w:asciiTheme="minorHAnsi" w:hAnsiTheme="minorHAnsi" w:cstheme="minorHAnsi"/>
        </w:rPr>
        <w:t>Interested candidates should submit an updated CV and a cover letter through the application link and complete all required information.</w:t>
      </w:r>
    </w:p>
    <w:p w14:paraId="11AE2A41" w14:textId="77777777" w:rsidR="009322B4" w:rsidRDefault="009322B4" w:rsidP="009322B4">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6197B423" w14:textId="77777777" w:rsidR="009322B4" w:rsidRDefault="009322B4" w:rsidP="009322B4">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13E68938" w14:textId="77777777" w:rsidR="009322B4" w:rsidRDefault="009322B4" w:rsidP="009322B4">
      <w:pPr>
        <w:pStyle w:val="ad"/>
        <w:rPr>
          <w:rFonts w:asciiTheme="minorHAnsi" w:hAnsiTheme="minorHAnsi" w:cstheme="minorHAnsi"/>
        </w:rPr>
      </w:pPr>
      <w:r w:rsidRPr="0013204D">
        <w:rPr>
          <w:rFonts w:asciiTheme="minorHAnsi" w:hAnsiTheme="minorHAnsi" w:cstheme="minorHAnsi"/>
        </w:rPr>
        <w:t>Only shortlisted candidates will be contacted.</w:t>
      </w:r>
    </w:p>
    <w:p w14:paraId="0E2AEF68" w14:textId="77777777" w:rsidR="009322B4" w:rsidRPr="00642FF0" w:rsidRDefault="009322B4" w:rsidP="009322B4">
      <w:pPr>
        <w:pStyle w:val="ad"/>
        <w:rPr>
          <w:rFonts w:asciiTheme="minorHAnsi" w:hAnsiTheme="minorHAnsi" w:cstheme="minorHAnsi"/>
        </w:rPr>
      </w:pPr>
      <w:r w:rsidRPr="0087667C">
        <w:rPr>
          <w:rFonts w:asciiTheme="minorHAnsi" w:hAnsiTheme="minorHAnsi" w:cstheme="minorHAnsi"/>
        </w:rPr>
        <w:t>Please note that this vacancy may close before the advertised closing date if a suitable candidate is identified or once the maximum number of applications has been received. We strongly encourage interested candidates to apply as early as possible.</w:t>
      </w:r>
    </w:p>
    <w:p w14:paraId="3A8C0194" w14:textId="4D0C61EA" w:rsidR="00642FF0" w:rsidRPr="00A10C84" w:rsidRDefault="00A10C84" w:rsidP="00A10C84">
      <w:r>
        <w:lastRenderedPageBreak/>
        <w:t xml:space="preserve"> </w:t>
      </w:r>
    </w:p>
    <w:sectPr w:rsidR="00642FF0" w:rsidRPr="00A10C84"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41423"/>
    <w:rsid w:val="00077572"/>
    <w:rsid w:val="000A3106"/>
    <w:rsid w:val="000E0408"/>
    <w:rsid w:val="00101307"/>
    <w:rsid w:val="0013204D"/>
    <w:rsid w:val="001F74A9"/>
    <w:rsid w:val="00267DBA"/>
    <w:rsid w:val="00307434"/>
    <w:rsid w:val="003368C1"/>
    <w:rsid w:val="003D15F1"/>
    <w:rsid w:val="003F618A"/>
    <w:rsid w:val="004450B0"/>
    <w:rsid w:val="00485735"/>
    <w:rsid w:val="00491F55"/>
    <w:rsid w:val="00527D39"/>
    <w:rsid w:val="005574F3"/>
    <w:rsid w:val="00584EB6"/>
    <w:rsid w:val="00592E1D"/>
    <w:rsid w:val="005A1607"/>
    <w:rsid w:val="005E5BFD"/>
    <w:rsid w:val="00617945"/>
    <w:rsid w:val="00642FF0"/>
    <w:rsid w:val="00645F9E"/>
    <w:rsid w:val="006719A0"/>
    <w:rsid w:val="00740D2F"/>
    <w:rsid w:val="00744625"/>
    <w:rsid w:val="007E6E47"/>
    <w:rsid w:val="007F2AA4"/>
    <w:rsid w:val="00814D4F"/>
    <w:rsid w:val="00886C9B"/>
    <w:rsid w:val="008D0CD5"/>
    <w:rsid w:val="008D687F"/>
    <w:rsid w:val="009169BF"/>
    <w:rsid w:val="00922F36"/>
    <w:rsid w:val="009322B4"/>
    <w:rsid w:val="009B438D"/>
    <w:rsid w:val="00A10C84"/>
    <w:rsid w:val="00A3676C"/>
    <w:rsid w:val="00A5077D"/>
    <w:rsid w:val="00A72952"/>
    <w:rsid w:val="00AB3D7F"/>
    <w:rsid w:val="00AC497C"/>
    <w:rsid w:val="00AE0379"/>
    <w:rsid w:val="00AE1296"/>
    <w:rsid w:val="00B37ACB"/>
    <w:rsid w:val="00B4772C"/>
    <w:rsid w:val="00BB0B43"/>
    <w:rsid w:val="00C54380"/>
    <w:rsid w:val="00C935D2"/>
    <w:rsid w:val="00CA28A6"/>
    <w:rsid w:val="00CE0117"/>
    <w:rsid w:val="00D051BD"/>
    <w:rsid w:val="00D606DA"/>
    <w:rsid w:val="00D73B80"/>
    <w:rsid w:val="00D82D24"/>
    <w:rsid w:val="00E029B6"/>
    <w:rsid w:val="00E1297F"/>
    <w:rsid w:val="00E27520"/>
    <w:rsid w:val="00E7342E"/>
    <w:rsid w:val="00E8298F"/>
    <w:rsid w:val="00E90B73"/>
    <w:rsid w:val="00F15DDE"/>
    <w:rsid w:val="00F350F1"/>
    <w:rsid w:val="00F3678D"/>
    <w:rsid w:val="00FC28C1"/>
    <w:rsid w:val="00FE3B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2.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customXml/itemProps3.xml><?xml version="1.0" encoding="utf-8"?>
<ds:datastoreItem xmlns:ds="http://schemas.openxmlformats.org/officeDocument/2006/customXml" ds:itemID="{EFE28C10-1468-4AEE-B9AA-1DBE3D813689}">
  <ds:schemaRefs>
    <ds:schemaRef ds:uri="http://schemas.microsoft.com/sharepoint/v3/contenttype/forms"/>
  </ds:schemaRefs>
</ds:datastoreItem>
</file>

<file path=customXml/itemProps4.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2697</Words>
  <Characters>15377</Characters>
  <Application>Microsoft Office Word</Application>
  <DocSecurity>0</DocSecurity>
  <Lines>128</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Nooraldeen A.Rahman</cp:lastModifiedBy>
  <cp:revision>14</cp:revision>
  <dcterms:created xsi:type="dcterms:W3CDTF">2026-07-06T21:24:00Z</dcterms:created>
  <dcterms:modified xsi:type="dcterms:W3CDTF">2026-07-08T21:04:00Z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